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0" w:rsidRPr="003F3495" w:rsidRDefault="006E7940" w:rsidP="00A10DCD">
      <w:pPr>
        <w:pageBreakBefore/>
        <w:tabs>
          <w:tab w:val="left" w:pos="6060"/>
        </w:tabs>
        <w:jc w:val="right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6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6E7940" w:rsidRPr="003F3495" w:rsidRDefault="006E7940" w:rsidP="00A10DCD">
      <w:pPr>
        <w:ind w:left="3545" w:firstLine="709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Projekt</w:t>
      </w:r>
    </w:p>
    <w:p w:rsidR="006E7940" w:rsidRPr="003F3495" w:rsidRDefault="006E7940" w:rsidP="00A10DCD">
      <w:pPr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ab/>
      </w:r>
      <w:r w:rsidRPr="003F3495">
        <w:rPr>
          <w:rFonts w:ascii="Cambria" w:hAnsi="Cambria" w:cs="Arial"/>
          <w:bCs/>
          <w:sz w:val="20"/>
          <w:szCs w:val="20"/>
        </w:rPr>
        <w:tab/>
      </w:r>
      <w:r w:rsidRPr="003F3495">
        <w:rPr>
          <w:rFonts w:ascii="Cambria" w:hAnsi="Cambria" w:cs="Arial"/>
          <w:bCs/>
          <w:sz w:val="20"/>
          <w:szCs w:val="20"/>
        </w:rPr>
        <w:tab/>
      </w:r>
      <w:r w:rsidRPr="003F3495">
        <w:rPr>
          <w:rFonts w:ascii="Cambria" w:hAnsi="Cambria" w:cs="Arial"/>
          <w:bCs/>
          <w:sz w:val="20"/>
          <w:szCs w:val="20"/>
        </w:rPr>
        <w:tab/>
      </w:r>
      <w:r w:rsidRPr="003F3495">
        <w:rPr>
          <w:rFonts w:ascii="Cambria" w:hAnsi="Cambria" w:cs="Arial"/>
          <w:bCs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  <w:u w:val="single"/>
        </w:rPr>
        <w:t>U m o w a  nr ..........</w:t>
      </w:r>
    </w:p>
    <w:p w:rsidR="006E7940" w:rsidRPr="003F3495" w:rsidRDefault="006E7940" w:rsidP="00A10DCD">
      <w:pPr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:rsidR="006E7940" w:rsidRPr="00F63EC0" w:rsidRDefault="006E7940" w:rsidP="00F63EC0">
      <w:pPr>
        <w:pStyle w:val="NoSpacing"/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F63EC0">
        <w:rPr>
          <w:rFonts w:ascii="Cambria" w:hAnsi="Cambria" w:cs="Arial"/>
          <w:b/>
          <w:bCs/>
          <w:sz w:val="20"/>
          <w:szCs w:val="20"/>
        </w:rPr>
        <w:t xml:space="preserve">Ochotnica Straż Pożarna w </w:t>
      </w:r>
      <w:r>
        <w:rPr>
          <w:rFonts w:ascii="Cambria" w:hAnsi="Cambria" w:cs="Arial"/>
          <w:b/>
          <w:bCs/>
          <w:sz w:val="20"/>
          <w:szCs w:val="20"/>
        </w:rPr>
        <w:t>Stobcu</w:t>
      </w:r>
      <w:r w:rsidRPr="00F63EC0">
        <w:rPr>
          <w:rFonts w:ascii="Cambria" w:hAnsi="Cambria" w:cs="Arial"/>
          <w:b/>
          <w:bCs/>
          <w:sz w:val="20"/>
          <w:szCs w:val="20"/>
        </w:rPr>
        <w:t xml:space="preserve"> …..</w:t>
      </w:r>
    </w:p>
    <w:p w:rsidR="006E7940" w:rsidRDefault="006E7940" w:rsidP="00A10DCD">
      <w:pPr>
        <w:pStyle w:val="NoSpacing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6E7940" w:rsidRPr="003F3495" w:rsidRDefault="006E7940" w:rsidP="00A10DCD">
      <w:pPr>
        <w:pStyle w:val="NoSpacing"/>
        <w:spacing w:line="276" w:lineRule="auto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NIP …………………………..</w:t>
      </w:r>
    </w:p>
    <w:p w:rsidR="006E7940" w:rsidRPr="003F3495" w:rsidRDefault="006E7940" w:rsidP="00A10DCD">
      <w:pPr>
        <w:spacing w:after="12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 :</w:t>
      </w:r>
    </w:p>
    <w:p w:rsidR="006E7940" w:rsidRPr="003F3495" w:rsidRDefault="006E7940" w:rsidP="00A10DCD">
      <w:pPr>
        <w:pStyle w:val="Title"/>
        <w:spacing w:after="120" w:line="276" w:lineRule="auto"/>
        <w:jc w:val="left"/>
        <w:rPr>
          <w:rFonts w:ascii="Cambria" w:hAnsi="Cambria" w:cs="Arial"/>
          <w:sz w:val="20"/>
        </w:rPr>
      </w:pPr>
      <w:r w:rsidRPr="003F3495">
        <w:rPr>
          <w:rFonts w:ascii="Cambria" w:hAnsi="Cambria" w:cs="Arial"/>
          <w:sz w:val="20"/>
        </w:rPr>
        <w:t>………………………………</w:t>
      </w:r>
    </w:p>
    <w:p w:rsidR="006E7940" w:rsidRPr="003F3495" w:rsidRDefault="006E7940" w:rsidP="00A10DCD">
      <w:pPr>
        <w:pStyle w:val="Title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 w:val="0"/>
          <w:sz w:val="20"/>
        </w:rPr>
        <w:t>zwany dalej</w:t>
      </w: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Cs/>
          <w:sz w:val="20"/>
        </w:rPr>
        <w:t>Zamawiającym</w:t>
      </w:r>
      <w:r w:rsidRPr="003F3495">
        <w:rPr>
          <w:rFonts w:ascii="Cambria" w:hAnsi="Cambria" w:cs="Arial"/>
          <w:b w:val="0"/>
          <w:bCs/>
          <w:sz w:val="20"/>
        </w:rPr>
        <w:t xml:space="preserve">, </w:t>
      </w:r>
    </w:p>
    <w:p w:rsidR="006E7940" w:rsidRPr="003F3495" w:rsidRDefault="006E7940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</w:t>
      </w:r>
    </w:p>
    <w:p w:rsidR="006E7940" w:rsidRPr="003F3495" w:rsidRDefault="006E7940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6E7940" w:rsidRPr="003F3495" w:rsidRDefault="006E7940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</w:t>
      </w:r>
    </w:p>
    <w:p w:rsidR="006E7940" w:rsidRPr="003F3495" w:rsidRDefault="006E7940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6E7940" w:rsidRPr="003F3495" w:rsidRDefault="006E7940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zwanym w treści umowy </w:t>
      </w:r>
      <w:r w:rsidRPr="003F3495">
        <w:rPr>
          <w:rFonts w:ascii="Cambria" w:hAnsi="Cambria" w:cs="Arial"/>
          <w:b/>
          <w:sz w:val="20"/>
          <w:szCs w:val="20"/>
        </w:rPr>
        <w:t>„Wykonawcą”.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</w:t>
      </w:r>
    </w:p>
    <w:p w:rsidR="006E7940" w:rsidRDefault="006E7940" w:rsidP="00395684">
      <w:pPr>
        <w:rPr>
          <w:sz w:val="20"/>
          <w:szCs w:val="20"/>
        </w:rPr>
      </w:pPr>
      <w:r w:rsidRPr="00D57343">
        <w:rPr>
          <w:sz w:val="20"/>
          <w:szCs w:val="20"/>
        </w:rPr>
        <w:t>W wyniku przeprowadzonego postępowania o udzielenie zamówienia publicznego w  oparciu o -Rozporządzenie Ministra Rolnictwa i Rozwoju Wsi z dnia 14 lutego 2018 r. w sprawie wyboru wykonawców zadań ujętych w zestawieniu rzeczowo-finansowym operacji oraz warunków dokonywania zmniejszeń kwot pomocy oraz pomocy technicznej (Dz. U. poz. 396)</w:t>
      </w:r>
      <w:r>
        <w:rPr>
          <w:sz w:val="20"/>
          <w:szCs w:val="20"/>
        </w:rPr>
        <w:t xml:space="preserve">, </w:t>
      </w:r>
      <w:r w:rsidRPr="00D57343">
        <w:rPr>
          <w:sz w:val="20"/>
          <w:szCs w:val="20"/>
        </w:rPr>
        <w:t>oraz ustawę z dnia 20 lutego 2015 r. o wspieraniu rozwoju obszarów wiejskich z udziałem środków Europejskiego Funduszu Rolnego na rzecz Rozwoju Obszarów Wiejskich w ramach Programu Rozwoju Obszarów Wiejskich na lata 2014-2020 (Dz.U.2017.562 t.j. z dnia 2017.03.16). Pomocniczo zapisy ustawy z dnia 29 stycznia 2004r. Prawo zamówień publicznych (Dz. U. z 201</w:t>
      </w:r>
      <w:r>
        <w:rPr>
          <w:sz w:val="20"/>
          <w:szCs w:val="20"/>
        </w:rPr>
        <w:t>7</w:t>
      </w:r>
      <w:r w:rsidRPr="00D57343">
        <w:rPr>
          <w:sz w:val="20"/>
          <w:szCs w:val="20"/>
        </w:rPr>
        <w:t xml:space="preserve">r., poz. </w:t>
      </w:r>
      <w:r>
        <w:rPr>
          <w:sz w:val="20"/>
          <w:szCs w:val="20"/>
        </w:rPr>
        <w:t>1579</w:t>
      </w:r>
      <w:r w:rsidRPr="00D57343">
        <w:rPr>
          <w:sz w:val="20"/>
          <w:szCs w:val="20"/>
        </w:rPr>
        <w:t xml:space="preserve"> z późn. zm. dalej ustawa) Zamawiający powierza, a Wykonawca przyjmuje do wykonania generalną realizację zadania obejmującą pełny i kompleksowy zakres robót budowlanych stanowiących zamówienie p.n.:</w:t>
      </w:r>
    </w:p>
    <w:p w:rsidR="006E7940" w:rsidRPr="001135A3" w:rsidRDefault="006E7940" w:rsidP="00395684">
      <w:pPr>
        <w:rPr>
          <w:rFonts w:ascii="Cambria" w:hAnsi="Cambria" w:cs="TimesNewRoman,BoldItalic"/>
          <w:b/>
          <w:bCs/>
          <w:iCs/>
        </w:rPr>
      </w:pPr>
      <w:r w:rsidRPr="001135A3">
        <w:rPr>
          <w:rFonts w:ascii="Cambria" w:hAnsi="Cambria" w:cs="TimesNewRoman,BoldItalic"/>
          <w:iCs/>
        </w:rPr>
        <w:t xml:space="preserve"> „</w:t>
      </w:r>
      <w:r w:rsidRPr="001135A3">
        <w:rPr>
          <w:rStyle w:val="FontStyle25"/>
          <w:rFonts w:cs="Calibri"/>
          <w:bCs/>
        </w:rPr>
        <w:t>Zagospodarowanie terenu OSP w miejscowości Stobiec, gm. Iwaniska</w:t>
      </w:r>
      <w:r w:rsidRPr="001135A3">
        <w:rPr>
          <w:rFonts w:ascii="Cambria" w:hAnsi="Cambria" w:cs="TimesNewRoman,BoldItalic"/>
          <w:iCs/>
        </w:rPr>
        <w:t>”</w:t>
      </w:r>
      <w:r w:rsidRPr="001135A3">
        <w:rPr>
          <w:rFonts w:ascii="Cambria" w:hAnsi="Cambria"/>
        </w:rPr>
        <w:t>.</w:t>
      </w:r>
    </w:p>
    <w:p w:rsidR="006E7940" w:rsidRDefault="006E7940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Szczegółowy zakres przedmiotu umowy określa:</w:t>
      </w:r>
    </w:p>
    <w:p w:rsidR="006E7940" w:rsidRPr="00F63EC0" w:rsidRDefault="006E794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Dokumentacja te</w:t>
      </w:r>
      <w:r>
        <w:rPr>
          <w:rFonts w:ascii="Cambria" w:hAnsi="Cambria" w:cs="Arial"/>
          <w:sz w:val="20"/>
          <w:szCs w:val="20"/>
        </w:rPr>
        <w:t xml:space="preserve">chniczna określona w zgłoszenie budowy </w:t>
      </w:r>
      <w:r w:rsidRPr="00F63EC0">
        <w:rPr>
          <w:rFonts w:ascii="Cambria" w:hAnsi="Cambria" w:cs="Arial"/>
          <w:sz w:val="20"/>
          <w:szCs w:val="20"/>
        </w:rPr>
        <w:t xml:space="preserve">dalej zwana dokumentacją, </w:t>
      </w:r>
    </w:p>
    <w:p w:rsidR="006E7940" w:rsidRPr="00F63EC0" w:rsidRDefault="006E794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Przedmiar robót.</w:t>
      </w:r>
    </w:p>
    <w:p w:rsidR="006E7940" w:rsidRPr="00F63EC0" w:rsidRDefault="006E7940" w:rsidP="00F63EC0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bCs/>
          <w:sz w:val="20"/>
          <w:szCs w:val="20"/>
        </w:rPr>
        <w:t>Specyfikacja istotnych warunków zamówienia</w:t>
      </w:r>
    </w:p>
    <w:p w:rsidR="006E7940" w:rsidRPr="003F3495" w:rsidRDefault="006E7940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>
        <w:rPr>
          <w:rFonts w:ascii="Cambria" w:hAnsi="Cambria" w:cs="Arial"/>
          <w:bCs/>
          <w:sz w:val="20"/>
          <w:szCs w:val="20"/>
        </w:rPr>
        <w:t>dokumentacją, przedmiarem</w:t>
      </w:r>
      <w:r w:rsidRPr="003F3495">
        <w:rPr>
          <w:rFonts w:ascii="Cambria" w:hAnsi="Cambria" w:cs="Arial"/>
          <w:bCs/>
          <w:sz w:val="20"/>
          <w:szCs w:val="20"/>
        </w:rPr>
        <w:t xml:space="preserve">, </w:t>
      </w:r>
      <w:r w:rsidRPr="003F3495">
        <w:rPr>
          <w:rFonts w:ascii="Cambria" w:hAnsi="Cambria" w:cs="Arial"/>
          <w:sz w:val="20"/>
          <w:szCs w:val="20"/>
        </w:rPr>
        <w:t>specyfikacj</w:t>
      </w:r>
      <w:r>
        <w:rPr>
          <w:rFonts w:ascii="Cambria" w:hAnsi="Cambria" w:cs="Arial"/>
          <w:sz w:val="20"/>
          <w:szCs w:val="20"/>
        </w:rPr>
        <w:t>ą</w:t>
      </w:r>
      <w:r w:rsidRPr="003F3495">
        <w:rPr>
          <w:rFonts w:ascii="Cambria" w:hAnsi="Cambria" w:cs="Arial"/>
          <w:sz w:val="20"/>
          <w:szCs w:val="20"/>
        </w:rPr>
        <w:t xml:space="preserve"> istotnych warunków zamówienia</w:t>
      </w:r>
      <w:r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bCs/>
          <w:sz w:val="20"/>
          <w:szCs w:val="20"/>
        </w:rPr>
        <w:t xml:space="preserve"> dokonaną wizją lokalną i</w:t>
      </w:r>
      <w:r w:rsidRPr="003F3495">
        <w:rPr>
          <w:rFonts w:ascii="Cambria" w:hAnsi="Cambria" w:cs="Arial"/>
          <w:bCs/>
          <w:sz w:val="20"/>
          <w:szCs w:val="20"/>
        </w:rPr>
        <w:t xml:space="preserve"> uznaje je za wystarczające do realizacji zamówienia.</w:t>
      </w:r>
    </w:p>
    <w:p w:rsidR="006E7940" w:rsidRPr="00BA26C9" w:rsidRDefault="006E7940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</w:t>
      </w:r>
    </w:p>
    <w:p w:rsidR="006E7940" w:rsidRPr="003F3495" w:rsidRDefault="006E7940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6E7940" w:rsidRPr="003F3495" w:rsidRDefault="006E7940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6E7940" w:rsidRPr="00C55C01" w:rsidRDefault="006E7940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3F3495">
        <w:rPr>
          <w:rFonts w:ascii="Cambria" w:hAnsi="Cambria" w:cs="Arial"/>
          <w:b/>
          <w:sz w:val="20"/>
          <w:szCs w:val="20"/>
        </w:rPr>
        <w:t>do dnia</w:t>
      </w:r>
      <w:r>
        <w:rPr>
          <w:rFonts w:ascii="Cambria" w:hAnsi="Cambria" w:cs="Arial"/>
          <w:b/>
          <w:sz w:val="20"/>
          <w:szCs w:val="20"/>
        </w:rPr>
        <w:t xml:space="preserve"> 30.06.2019</w:t>
      </w:r>
      <w:r w:rsidRPr="00C55C01">
        <w:rPr>
          <w:rFonts w:ascii="Cambria" w:hAnsi="Cambria" w:cs="Arial"/>
          <w:b/>
          <w:sz w:val="20"/>
          <w:szCs w:val="20"/>
        </w:rPr>
        <w:t xml:space="preserve"> roku</w:t>
      </w:r>
      <w:r>
        <w:rPr>
          <w:rFonts w:ascii="Cambria" w:hAnsi="Cambria" w:cs="Arial"/>
          <w:b/>
          <w:sz w:val="20"/>
          <w:szCs w:val="20"/>
        </w:rPr>
        <w:t>.</w:t>
      </w:r>
    </w:p>
    <w:p w:rsidR="006E7940" w:rsidRPr="003F3495" w:rsidRDefault="006E7940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3F3495">
        <w:rPr>
          <w:rFonts w:ascii="Cambria" w:hAnsi="Cambria" w:cs="Arial"/>
          <w:bCs/>
          <w:sz w:val="20"/>
          <w:szCs w:val="20"/>
        </w:rPr>
        <w:t>§ 15 ust. 2 umowy.</w:t>
      </w:r>
    </w:p>
    <w:p w:rsidR="006E7940" w:rsidRPr="003F3495" w:rsidRDefault="006E7940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3F349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6E7940" w:rsidRPr="003F3495" w:rsidRDefault="006E7940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3</w:t>
      </w:r>
    </w:p>
    <w:p w:rsidR="006E7940" w:rsidRPr="003F3495" w:rsidRDefault="006E7940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o zauważonych wadach w </w:t>
      </w:r>
      <w:bookmarkStart w:id="0" w:name="_Hlk480706429"/>
      <w:r>
        <w:rPr>
          <w:rFonts w:ascii="Cambria" w:hAnsi="Cambria" w:cs="Arial"/>
          <w:bCs/>
          <w:sz w:val="20"/>
          <w:szCs w:val="20"/>
        </w:rPr>
        <w:t xml:space="preserve">dokumentacji </w:t>
      </w:r>
      <w:r w:rsidRPr="003F3495">
        <w:rPr>
          <w:rFonts w:ascii="Cambria" w:hAnsi="Cambria" w:cs="Arial"/>
          <w:bCs/>
          <w:sz w:val="20"/>
          <w:szCs w:val="20"/>
        </w:rPr>
        <w:t>i przedmiarze robót</w:t>
      </w:r>
      <w:bookmarkEnd w:id="0"/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6E7940" w:rsidRPr="003F3495" w:rsidRDefault="006E7940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 xml:space="preserve">o zauważonych wadach w </w:t>
      </w:r>
      <w:r w:rsidRPr="00B1181F">
        <w:rPr>
          <w:rFonts w:ascii="Cambria" w:hAnsi="Cambria" w:cs="Arial"/>
          <w:bCs/>
          <w:sz w:val="20"/>
          <w:szCs w:val="20"/>
        </w:rPr>
        <w:t>dokumentacji i przedmiarze robót</w:t>
      </w:r>
      <w:r w:rsidRPr="003F3495">
        <w:rPr>
          <w:rFonts w:ascii="Cambria" w:hAnsi="Cambria" w:cs="Arial"/>
          <w:sz w:val="20"/>
          <w:szCs w:val="20"/>
        </w:rPr>
        <w:t xml:space="preserve">. </w:t>
      </w:r>
    </w:p>
    <w:p w:rsidR="006E7940" w:rsidRPr="003F3495" w:rsidRDefault="006E7940" w:rsidP="00A10DCD">
      <w:pPr>
        <w:numPr>
          <w:ilvl w:val="0"/>
          <w:numId w:val="5"/>
        </w:numPr>
        <w:suppressAutoHyphens/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i osób trzecich.</w:t>
      </w:r>
    </w:p>
    <w:p w:rsidR="006E7940" w:rsidRPr="003F3495" w:rsidRDefault="006E7940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6E7940" w:rsidRPr="003F3495" w:rsidRDefault="006E7940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nie poinformuje o tym fakcie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6E7940" w:rsidRPr="003F3495" w:rsidRDefault="006E7940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6E7940" w:rsidRDefault="006E7940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F3495">
        <w:rPr>
          <w:rFonts w:ascii="Cambria" w:hAnsi="Cambria" w:cs="Arial"/>
          <w:sz w:val="20"/>
          <w:szCs w:val="20"/>
          <w:vertAlign w:val="superscript"/>
        </w:rPr>
        <w:t>1</w:t>
      </w:r>
      <w:r w:rsidRPr="003F3495">
        <w:rPr>
          <w:rFonts w:ascii="Cambria" w:hAnsi="Cambria" w:cs="Arial"/>
          <w:sz w:val="20"/>
          <w:szCs w:val="20"/>
        </w:rPr>
        <w:t xml:space="preserve"> Kodeksu cywilnego cywilny (tekst jednolity Dz. U. z 2014 r., poz. 121 z późn. zm.) z zastrzeżeniem postanowień ustawy Prawo zamówień publicznych (tekst jednolity, Dz. U. Z 2015 r.. poz . 2164).</w:t>
      </w:r>
    </w:p>
    <w:p w:rsidR="006E7940" w:rsidRPr="000211E7" w:rsidRDefault="006E7940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Cs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6E7940" w:rsidRDefault="006E7940" w:rsidP="00A10DCD">
      <w:pPr>
        <w:pStyle w:val="ListParagraph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>
        <w:rPr>
          <w:rFonts w:ascii="Cambria" w:hAnsi="Cambria" w:cs="Arial"/>
          <w:sz w:val="20"/>
          <w:szCs w:val="20"/>
        </w:rPr>
        <w:t>onania zmian w zawartej umowie.</w:t>
      </w:r>
    </w:p>
    <w:p w:rsidR="006E7940" w:rsidRPr="000211E7" w:rsidRDefault="006E7940" w:rsidP="00A10DCD">
      <w:pPr>
        <w:pStyle w:val="ListParagraph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6E7940" w:rsidRPr="003F3495" w:rsidRDefault="006E7940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6E7940" w:rsidRPr="003F3495" w:rsidRDefault="006E7940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6E7940" w:rsidRPr="003F3495" w:rsidRDefault="006E7940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6E7940" w:rsidRPr="003F3495" w:rsidRDefault="006E7940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6E7940" w:rsidRPr="003F3495" w:rsidRDefault="006E7940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Pr="003F3495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6E7940" w:rsidRDefault="006E7940" w:rsidP="00A10DCD">
      <w:pPr>
        <w:pStyle w:val="ListParagraph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0211E7">
        <w:rPr>
          <w:rFonts w:ascii="Cambria" w:hAnsi="Cambria" w:cs="Arial"/>
          <w:sz w:val="20"/>
          <w:szCs w:val="20"/>
        </w:rPr>
        <w:t>Niezgłoszenie pisemnych zastrzeżeń</w:t>
      </w:r>
      <w:r w:rsidRPr="000211E7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0211E7">
        <w:rPr>
          <w:rFonts w:ascii="Cambria" w:hAnsi="Cambria" w:cs="Arial"/>
          <w:sz w:val="20"/>
          <w:szCs w:val="20"/>
        </w:rPr>
        <w:t>uważa się projekt umowy za zaakceptowany.</w:t>
      </w:r>
    </w:p>
    <w:p w:rsidR="006E7940" w:rsidRPr="000211E7" w:rsidRDefault="006E7940" w:rsidP="00A10DCD">
      <w:pPr>
        <w:pStyle w:val="ListParagraph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0211E7">
        <w:rPr>
          <w:rFonts w:ascii="Cambria" w:hAnsi="Cambria" w:cs="Arial"/>
          <w:bCs/>
          <w:sz w:val="20"/>
          <w:szCs w:val="20"/>
        </w:rPr>
        <w:t>.</w:t>
      </w:r>
    </w:p>
    <w:p w:rsidR="006E7940" w:rsidRPr="000211E7" w:rsidRDefault="006E7940" w:rsidP="00A10DCD">
      <w:pPr>
        <w:pStyle w:val="ListParagraph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>
        <w:rPr>
          <w:rFonts w:ascii="Cambria" w:hAnsi="Cambria" w:cs="Arial"/>
          <w:bCs/>
          <w:sz w:val="20"/>
          <w:szCs w:val="20"/>
        </w:rPr>
        <w:t>,</w:t>
      </w:r>
      <w:r w:rsidRPr="000211E7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 </w:t>
      </w:r>
    </w:p>
    <w:p w:rsidR="006E7940" w:rsidRPr="000211E7" w:rsidRDefault="006E7940" w:rsidP="00A10DCD">
      <w:pPr>
        <w:pStyle w:val="ListParagraph"/>
        <w:numPr>
          <w:ilvl w:val="0"/>
          <w:numId w:val="41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6E7940" w:rsidRDefault="006E7940" w:rsidP="00A10DCD">
      <w:pPr>
        <w:pStyle w:val="ListParagraph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>
        <w:rPr>
          <w:rFonts w:ascii="Cambria" w:hAnsi="Cambria" w:cs="Arial"/>
          <w:sz w:val="20"/>
          <w:szCs w:val="20"/>
        </w:rPr>
        <w:t>22a</w:t>
      </w:r>
      <w:r w:rsidRPr="000211E7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0211E7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6E7940" w:rsidRPr="000211E7" w:rsidRDefault="006E7940" w:rsidP="00A10DCD">
      <w:pPr>
        <w:pStyle w:val="ListParagraph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6E7940" w:rsidRPr="003F3495" w:rsidRDefault="006E7940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6E7940" w:rsidRPr="003F3495" w:rsidRDefault="006E7940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3F3495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Pr="003F3495">
        <w:rPr>
          <w:rFonts w:ascii="Cambria" w:hAnsi="Cambria" w:cs="Arial"/>
          <w:sz w:val="20"/>
          <w:szCs w:val="20"/>
        </w:rPr>
        <w:t>290).</w:t>
      </w:r>
    </w:p>
    <w:p w:rsidR="006E7940" w:rsidRPr="003F3495" w:rsidRDefault="006E7940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6E7940" w:rsidRPr="003F3495" w:rsidRDefault="006E7940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3F349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3F3495">
        <w:rPr>
          <w:rFonts w:ascii="Cambria" w:hAnsi="Cambria" w:cs="Arial"/>
          <w:sz w:val="20"/>
          <w:szCs w:val="20"/>
        </w:rPr>
        <w:t xml:space="preserve">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3F3495">
        <w:rPr>
          <w:rFonts w:ascii="Cambria" w:hAnsi="Cambria" w:cs="Arial"/>
          <w:sz w:val="20"/>
          <w:szCs w:val="20"/>
        </w:rPr>
        <w:t xml:space="preserve">290). 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§5</w:t>
      </w:r>
    </w:p>
    <w:p w:rsidR="006E7940" w:rsidRPr="003F3495" w:rsidRDefault="006E7940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6E7940" w:rsidRPr="003F3495" w:rsidRDefault="006E7940" w:rsidP="00A10DCD">
      <w:pPr>
        <w:ind w:firstLine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6E7940" w:rsidRPr="003F3495" w:rsidRDefault="006E7940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przestrzegają przepisów BHP,</w:t>
      </w:r>
    </w:p>
    <w:p w:rsidR="006E7940" w:rsidRPr="003F3495" w:rsidRDefault="006E7940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6E7940" w:rsidRPr="003F3495" w:rsidRDefault="006E7940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Pr="00B1181F">
        <w:rPr>
          <w:rFonts w:ascii="Cambria" w:hAnsi="Cambria" w:cs="Arial"/>
          <w:bCs/>
          <w:sz w:val="20"/>
          <w:szCs w:val="20"/>
        </w:rPr>
        <w:t>dokumentacj</w:t>
      </w:r>
      <w:r>
        <w:rPr>
          <w:rFonts w:ascii="Cambria" w:hAnsi="Cambria" w:cs="Arial"/>
          <w:bCs/>
          <w:sz w:val="20"/>
          <w:szCs w:val="20"/>
        </w:rPr>
        <w:t>ą</w:t>
      </w:r>
      <w:r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>
        <w:rPr>
          <w:rFonts w:ascii="Cambria" w:hAnsi="Cambria" w:cs="Arial"/>
          <w:bCs/>
          <w:sz w:val="20"/>
          <w:szCs w:val="20"/>
        </w:rPr>
        <w:t>em</w:t>
      </w:r>
      <w:r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6E7940" w:rsidRPr="003F3495" w:rsidRDefault="006E7940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6E7940" w:rsidRPr="003F3495" w:rsidRDefault="006E7940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6E7940" w:rsidRPr="003F3495" w:rsidRDefault="006E7940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6E7940" w:rsidRDefault="006E7940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6E7940" w:rsidRPr="00671BCE" w:rsidRDefault="006E7940" w:rsidP="00671BC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Wykonawca jest zobowiązany do stosowania zasad określonych 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budowlanych; </w:t>
      </w:r>
    </w:p>
    <w:p w:rsidR="006E7940" w:rsidRPr="00671BCE" w:rsidRDefault="006E7940" w:rsidP="00671BCE">
      <w:pPr>
        <w:pStyle w:val="ListParagraph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6E7940" w:rsidRPr="00D246CA" w:rsidRDefault="006E7940" w:rsidP="00671BCE">
      <w:pPr>
        <w:pStyle w:val="ListParagraph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 xml:space="preserve">W przypadku zmiany składu osobowego Personelu Wykonawcy zapisy ust. </w:t>
      </w:r>
      <w:r>
        <w:rPr>
          <w:rFonts w:ascii="Cambria" w:hAnsi="Cambria" w:cs="Arial"/>
          <w:sz w:val="20"/>
          <w:szCs w:val="20"/>
        </w:rPr>
        <w:t>1)</w:t>
      </w:r>
      <w:r w:rsidRPr="00D246CA">
        <w:rPr>
          <w:rFonts w:ascii="Cambria" w:hAnsi="Cambria" w:cs="Arial"/>
          <w:sz w:val="20"/>
          <w:szCs w:val="20"/>
        </w:rPr>
        <w:t xml:space="preserve"> stosuje się odpowiednio. </w:t>
      </w:r>
    </w:p>
    <w:p w:rsidR="006E7940" w:rsidRPr="00D246CA" w:rsidRDefault="006E7940" w:rsidP="00671BCE">
      <w:pPr>
        <w:pStyle w:val="ListParagraph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6E7940" w:rsidRPr="00D246CA" w:rsidRDefault="006E7940" w:rsidP="00671BCE">
      <w:pPr>
        <w:pStyle w:val="ListParagraph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6E7940" w:rsidRPr="003F3495" w:rsidRDefault="006E7940" w:rsidP="001D0FE3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6E7940" w:rsidRPr="00596AEE" w:rsidRDefault="006E7940" w:rsidP="001D0FE3">
      <w:pPr>
        <w:numPr>
          <w:ilvl w:val="0"/>
          <w:numId w:val="4"/>
        </w:numPr>
        <w:tabs>
          <w:tab w:val="left" w:pos="720"/>
        </w:tabs>
        <w:suppressAutoHyphens/>
        <w:spacing w:after="0"/>
        <w:ind w:left="540" w:firstLine="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W ramach wymienionej w </w:t>
      </w:r>
      <w:r w:rsidRPr="00596AEE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596AEE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596AEE">
        <w:rPr>
          <w:rFonts w:ascii="Cambria" w:hAnsi="Cambria" w:cs="Arial"/>
          <w:b/>
          <w:bCs/>
          <w:sz w:val="20"/>
          <w:szCs w:val="20"/>
        </w:rPr>
        <w:t>Wykonawca</w:t>
      </w:r>
      <w:r w:rsidRPr="00596AEE">
        <w:rPr>
          <w:rFonts w:ascii="Cambria" w:hAnsi="Cambria" w:cs="Arial"/>
          <w:sz w:val="20"/>
          <w:szCs w:val="20"/>
        </w:rPr>
        <w:t xml:space="preserve">: </w:t>
      </w:r>
    </w:p>
    <w:p w:rsidR="006E7940" w:rsidRDefault="006E7940" w:rsidP="001D0FE3">
      <w:pPr>
        <w:tabs>
          <w:tab w:val="left" w:pos="720"/>
        </w:tabs>
        <w:ind w:left="54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Zapewni pełną obsługę w zakresie wykonania pomiarów</w:t>
      </w:r>
      <w:r>
        <w:rPr>
          <w:rFonts w:ascii="Cambria" w:hAnsi="Cambria" w:cs="Arial"/>
          <w:sz w:val="20"/>
          <w:szCs w:val="20"/>
        </w:rPr>
        <w:t xml:space="preserve"> – inwentaryzacji geodezyjnej                                            </w:t>
      </w:r>
      <w:r w:rsidRPr="00596AEE">
        <w:rPr>
          <w:rFonts w:ascii="Cambria" w:hAnsi="Cambria" w:cs="Arial"/>
          <w:sz w:val="20"/>
          <w:szCs w:val="20"/>
        </w:rPr>
        <w:t xml:space="preserve"> i dokumentacji po wykonawczej </w:t>
      </w:r>
      <w:r>
        <w:rPr>
          <w:rFonts w:ascii="Cambria" w:hAnsi="Cambria" w:cs="Arial"/>
          <w:sz w:val="20"/>
          <w:szCs w:val="20"/>
        </w:rPr>
        <w:t xml:space="preserve"> </w:t>
      </w:r>
      <w:r w:rsidRPr="00596AEE">
        <w:rPr>
          <w:rFonts w:ascii="Cambria" w:hAnsi="Cambria" w:cs="Arial"/>
          <w:sz w:val="20"/>
          <w:szCs w:val="20"/>
        </w:rPr>
        <w:t>w szczególności badań zagęszczenia gruntu podsypek ulegających zakryciu oraz badań zagęszczenia podłoża i warstw konstrukcyjnych, wykona kosztorys powykonawczy z wykonanych robót oraz zapewni sprawne przeprowadzenie.</w:t>
      </w:r>
    </w:p>
    <w:p w:rsidR="006E7940" w:rsidRPr="00596AEE" w:rsidRDefault="006E7940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6E7940" w:rsidRPr="00596AEE" w:rsidRDefault="006E7940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6E7940" w:rsidRPr="00931BF5" w:rsidRDefault="006E7940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6E7940" w:rsidRPr="00931BF5" w:rsidRDefault="006E7940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E7940" w:rsidRPr="00931BF5" w:rsidRDefault="006E7940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>
        <w:rPr>
          <w:rFonts w:ascii="Cambria" w:hAnsi="Cambria" w:cs="Arial"/>
          <w:sz w:val="20"/>
          <w:szCs w:val="20"/>
        </w:rPr>
        <w:t>.</w:t>
      </w:r>
    </w:p>
    <w:p w:rsidR="006E7940" w:rsidRPr="00931BF5" w:rsidRDefault="006E7940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6E7940" w:rsidRPr="00931BF5" w:rsidRDefault="006E7940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6E7940" w:rsidRPr="003F3495" w:rsidRDefault="006E7940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7</w:t>
      </w:r>
    </w:p>
    <w:p w:rsidR="006E7940" w:rsidRPr="003F3495" w:rsidRDefault="006E7940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na własny koszt:</w:t>
      </w:r>
    </w:p>
    <w:p w:rsidR="006E7940" w:rsidRPr="003F3495" w:rsidRDefault="006E7940" w:rsidP="00A10DCD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6E7940" w:rsidRPr="003F3495" w:rsidRDefault="006E7940" w:rsidP="00A10DCD">
      <w:pPr>
        <w:numPr>
          <w:ilvl w:val="0"/>
          <w:numId w:val="31"/>
        </w:numPr>
        <w:suppressAutoHyphens/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6E7940" w:rsidRPr="003F3495" w:rsidRDefault="006E7940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8</w:t>
      </w:r>
    </w:p>
    <w:p w:rsidR="006E7940" w:rsidRPr="003F3495" w:rsidRDefault="006E7940" w:rsidP="00A10D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6E7940" w:rsidRPr="003F3495" w:rsidRDefault="006E7940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>Dz. U. 2015 r. poz. 290 z późn. zm.</w:t>
      </w:r>
      <w:r w:rsidRPr="003F3495">
        <w:rPr>
          <w:rFonts w:ascii="Cambria" w:hAnsi="Cambria" w:cs="Arial"/>
          <w:sz w:val="20"/>
          <w:szCs w:val="20"/>
        </w:rPr>
        <w:t>) oraz dokumentacji.</w:t>
      </w:r>
    </w:p>
    <w:p w:rsidR="006E7940" w:rsidRPr="003F3495" w:rsidRDefault="006E7940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3F349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wykona na własny koszt.</w:t>
      </w:r>
    </w:p>
    <w:p w:rsidR="006E7940" w:rsidRPr="003F3495" w:rsidRDefault="006E7940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(Inspektora Nadzoru) przed ich wbudowaniem.</w:t>
      </w:r>
    </w:p>
    <w:p w:rsidR="006E7940" w:rsidRPr="003F3495" w:rsidRDefault="006E7940" w:rsidP="00A10DCD">
      <w:pPr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9</w:t>
      </w:r>
    </w:p>
    <w:p w:rsidR="006E7940" w:rsidRPr="00F0108E" w:rsidRDefault="006E7940" w:rsidP="00A10DCD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F0108E">
        <w:rPr>
          <w:rFonts w:ascii="Cambria" w:hAnsi="Cambria" w:cs="Arial"/>
          <w:sz w:val="20"/>
          <w:szCs w:val="20"/>
        </w:rPr>
        <w:t>Wykonawca</w:t>
      </w:r>
      <w:r w:rsidRPr="00F0108E">
        <w:rPr>
          <w:rFonts w:ascii="Cambria" w:hAnsi="Cambria" w:cs="Arial"/>
          <w:bCs/>
          <w:sz w:val="20"/>
          <w:szCs w:val="20"/>
        </w:rPr>
        <w:t xml:space="preserve"> zobowiązuje się do posiadania polisy OC na kwotę nie mniej</w:t>
      </w:r>
      <w:r>
        <w:rPr>
          <w:rFonts w:ascii="Cambria" w:hAnsi="Cambria" w:cs="Arial"/>
          <w:bCs/>
          <w:sz w:val="20"/>
          <w:szCs w:val="20"/>
        </w:rPr>
        <w:t xml:space="preserve">szą niż wartość złożonej oferty </w:t>
      </w:r>
      <w:r w:rsidRPr="00F0108E">
        <w:rPr>
          <w:rFonts w:ascii="Cambria" w:hAnsi="Cambria" w:cs="Arial"/>
          <w:bCs/>
          <w:sz w:val="20"/>
          <w:szCs w:val="20"/>
        </w:rPr>
        <w:t xml:space="preserve">z tytułu szkód, które mogą zaistnieć w okresie od rozpoczęcia robót do przekazania przedmiotu umowy </w:t>
      </w:r>
      <w:r w:rsidRPr="00F0108E">
        <w:rPr>
          <w:rFonts w:ascii="Cambria" w:hAnsi="Cambria" w:cs="Arial"/>
          <w:sz w:val="20"/>
          <w:szCs w:val="20"/>
        </w:rPr>
        <w:t>Zamawiającemu</w:t>
      </w:r>
      <w:r w:rsidRPr="00F0108E">
        <w:rPr>
          <w:rFonts w:ascii="Cambria" w:hAnsi="Cambria" w:cs="Arial"/>
          <w:bCs/>
          <w:sz w:val="20"/>
          <w:szCs w:val="20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F0108E">
        <w:rPr>
          <w:rFonts w:ascii="Cambria" w:hAnsi="Cambria" w:cs="Arial"/>
          <w:sz w:val="20"/>
          <w:szCs w:val="20"/>
        </w:rPr>
        <w:t>.</w:t>
      </w:r>
    </w:p>
    <w:p w:rsidR="006E7940" w:rsidRPr="003F3495" w:rsidRDefault="006E7940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10</w:t>
      </w:r>
    </w:p>
    <w:p w:rsidR="006E7940" w:rsidRPr="00C55C01" w:rsidRDefault="006E7940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55C0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C55C01">
        <w:rPr>
          <w:rFonts w:ascii="Cambria" w:hAnsi="Cambria" w:cs="Arial"/>
          <w:sz w:val="20"/>
          <w:szCs w:val="20"/>
        </w:rPr>
        <w:t xml:space="preserve"> brutto </w:t>
      </w:r>
      <w:r w:rsidRPr="00C55C01">
        <w:rPr>
          <w:rFonts w:ascii="Cambria" w:hAnsi="Cambria" w:cs="Arial"/>
          <w:b/>
          <w:sz w:val="20"/>
          <w:szCs w:val="20"/>
        </w:rPr>
        <w:t>…………….. zł</w:t>
      </w:r>
      <w:r w:rsidRPr="00C55C0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6E7940" w:rsidRPr="003F3495" w:rsidRDefault="006E7940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Pr="00B1181F">
        <w:rPr>
          <w:rFonts w:ascii="Cambria" w:hAnsi="Cambria" w:cs="Arial"/>
          <w:bCs/>
          <w:sz w:val="20"/>
          <w:szCs w:val="20"/>
        </w:rPr>
        <w:t>dokumentacj</w:t>
      </w:r>
      <w:r>
        <w:rPr>
          <w:rFonts w:ascii="Cambria" w:hAnsi="Cambria" w:cs="Arial"/>
          <w:bCs/>
          <w:sz w:val="20"/>
          <w:szCs w:val="20"/>
        </w:rPr>
        <w:t>ą</w:t>
      </w:r>
      <w:r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>
        <w:rPr>
          <w:rFonts w:ascii="Cambria" w:hAnsi="Cambria" w:cs="Arial"/>
          <w:bCs/>
          <w:sz w:val="20"/>
          <w:szCs w:val="20"/>
        </w:rPr>
        <w:t>em</w:t>
      </w:r>
      <w:r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 xml:space="preserve">, w oparciu o harmonogram rzeczowo - finansowy robót; do formy wynagrodzenia ma zastosowanie art. 632 K.C. </w:t>
      </w:r>
    </w:p>
    <w:p w:rsidR="006E7940" w:rsidRPr="003F3495" w:rsidRDefault="006E7940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6E7940" w:rsidRPr="003F3495" w:rsidRDefault="006E7940" w:rsidP="001D0FE3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11</w:t>
      </w:r>
    </w:p>
    <w:p w:rsidR="006E7940" w:rsidRPr="00201450" w:rsidRDefault="006E7940" w:rsidP="001D0FE3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Pr="00201450">
        <w:rPr>
          <w:rFonts w:ascii="Cambria" w:hAnsi="Cambria" w:cs="Arial"/>
          <w:sz w:val="20"/>
          <w:szCs w:val="20"/>
        </w:rPr>
        <w:t>.</w:t>
      </w:r>
      <w:r w:rsidRPr="0020145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</w:t>
      </w:r>
      <w:r w:rsidRPr="00201450">
        <w:rPr>
          <w:rFonts w:ascii="Cambria" w:hAnsi="Cambria" w:cs="Arial"/>
          <w:sz w:val="20"/>
          <w:szCs w:val="20"/>
        </w:rPr>
        <w:t xml:space="preserve"> Faktura końcowa i załączniki do faktur muszą być zgodne z planem płatności, który został uwzględniony w harmonogramie finansowo-rzeczowym.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12</w:t>
      </w:r>
    </w:p>
    <w:p w:rsidR="006E7940" w:rsidRPr="003F3495" w:rsidRDefault="006E7940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6E7940" w:rsidRPr="003F3495" w:rsidRDefault="006E7940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6E7940" w:rsidRPr="003F3495" w:rsidRDefault="006E7940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6E7940" w:rsidRPr="003F3495" w:rsidRDefault="006E7940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6E7940" w:rsidRPr="003F3495" w:rsidRDefault="006E7940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6E7940" w:rsidRPr="003F3495" w:rsidRDefault="006E7940" w:rsidP="00A10DCD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6E7940" w:rsidRPr="003F3495" w:rsidRDefault="006E7940" w:rsidP="00A10DCD">
      <w:pPr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6E7940" w:rsidRPr="003F3495" w:rsidRDefault="006E7940" w:rsidP="00A10DCD">
      <w:pPr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6E7940" w:rsidRPr="003F3495" w:rsidRDefault="006E7940" w:rsidP="00A10DCD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6E7940" w:rsidRPr="003D06E9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13</w:t>
      </w:r>
    </w:p>
    <w:p w:rsidR="006E7940" w:rsidRPr="003D06E9" w:rsidRDefault="006E7940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6E7940" w:rsidRPr="003D06E9" w:rsidRDefault="006E7940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…………………………………………….…… złotych …../100).</w:t>
      </w:r>
    </w:p>
    <w:p w:rsidR="006E7940" w:rsidRPr="003D06E9" w:rsidRDefault="006E7940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6E7940" w:rsidRPr="003D06E9" w:rsidRDefault="006E7940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6E7940" w:rsidRPr="003D06E9" w:rsidRDefault="006E7940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6E7940" w:rsidRPr="003D06E9" w:rsidRDefault="006E7940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14</w:t>
      </w:r>
    </w:p>
    <w:p w:rsidR="006E7940" w:rsidRPr="003F3495" w:rsidRDefault="006E7940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bookmarkStart w:id="1" w:name="_Hlk480706686"/>
      <w:r w:rsidRPr="00B1181F">
        <w:rPr>
          <w:rFonts w:ascii="Cambria" w:hAnsi="Cambria" w:cs="Arial"/>
          <w:bCs/>
          <w:sz w:val="20"/>
          <w:szCs w:val="20"/>
          <w:highlight w:val="yellow"/>
        </w:rPr>
        <w:t>dokumentacj</w:t>
      </w:r>
      <w:r>
        <w:rPr>
          <w:rFonts w:ascii="Cambria" w:hAnsi="Cambria" w:cs="Arial"/>
          <w:bCs/>
          <w:sz w:val="20"/>
          <w:szCs w:val="20"/>
          <w:highlight w:val="yellow"/>
        </w:rPr>
        <w:t>ą</w:t>
      </w:r>
      <w:r w:rsidRPr="00B1181F">
        <w:rPr>
          <w:rFonts w:ascii="Cambria" w:hAnsi="Cambria" w:cs="Arial"/>
          <w:bCs/>
          <w:sz w:val="20"/>
          <w:szCs w:val="20"/>
          <w:highlight w:val="yellow"/>
        </w:rPr>
        <w:t xml:space="preserve"> i przedmiar</w:t>
      </w:r>
      <w:r>
        <w:rPr>
          <w:rFonts w:ascii="Cambria" w:hAnsi="Cambria" w:cs="Arial"/>
          <w:bCs/>
          <w:sz w:val="20"/>
          <w:szCs w:val="20"/>
          <w:highlight w:val="yellow"/>
        </w:rPr>
        <w:t>em</w:t>
      </w:r>
      <w:r w:rsidRPr="00B1181F">
        <w:rPr>
          <w:rFonts w:ascii="Cambria" w:hAnsi="Cambria" w:cs="Arial"/>
          <w:bCs/>
          <w:sz w:val="20"/>
          <w:szCs w:val="20"/>
          <w:highlight w:val="yellow"/>
        </w:rPr>
        <w:t xml:space="preserve"> robót</w:t>
      </w:r>
      <w:bookmarkEnd w:id="1"/>
      <w:r w:rsidRPr="00E11916">
        <w:rPr>
          <w:rFonts w:ascii="Cambria" w:hAnsi="Cambria" w:cs="Arial"/>
          <w:sz w:val="20"/>
          <w:szCs w:val="20"/>
          <w:highlight w:val="yellow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15</w:t>
      </w:r>
    </w:p>
    <w:p w:rsidR="006E7940" w:rsidRPr="003F3495" w:rsidRDefault="006E7940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6E7940" w:rsidRPr="003F3495" w:rsidRDefault="006E7940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3F3495">
        <w:rPr>
          <w:rFonts w:ascii="Cambria" w:hAnsi="Cambria" w:cs="Arial"/>
          <w:b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załącza;</w:t>
      </w:r>
    </w:p>
    <w:p w:rsidR="006E7940" w:rsidRPr="003F3495" w:rsidRDefault="006E7940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dokument potwierdzający gotowość 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>i dokumentacją lub wskazuje na niezakończenie tych robót zgodnie z zawartą umową podając rodzaj i rozmiar prac niewykonanych.</w:t>
      </w:r>
    </w:p>
    <w:p w:rsidR="006E7940" w:rsidRPr="003F3495" w:rsidRDefault="006E7940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operat po wykonawczy do sprawdzenia, który musi zawierać:</w:t>
      </w:r>
    </w:p>
    <w:p w:rsidR="006E7940" w:rsidRPr="003F3495" w:rsidRDefault="006E7940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atesty, certyfikaty i aprobaty zgodności na wbudowane materiały zgodnie ze </w:t>
      </w:r>
      <w:r>
        <w:rPr>
          <w:rFonts w:ascii="Cambria" w:hAnsi="Cambria" w:cs="Arial"/>
          <w:sz w:val="20"/>
          <w:szCs w:val="20"/>
        </w:rPr>
        <w:t xml:space="preserve">dokumentacją - 1 egz. </w:t>
      </w:r>
    </w:p>
    <w:p w:rsidR="006E7940" w:rsidRPr="003F3495" w:rsidRDefault="006E7940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protokoły wymaganych prób, recepty i us</w:t>
      </w:r>
      <w:r>
        <w:rPr>
          <w:rFonts w:ascii="Cambria" w:hAnsi="Cambria" w:cs="Arial"/>
          <w:sz w:val="20"/>
          <w:szCs w:val="20"/>
        </w:rPr>
        <w:t>talenia technologiczne - 1 egz.</w:t>
      </w:r>
    </w:p>
    <w:p w:rsidR="006E7940" w:rsidRPr="003F3495" w:rsidRDefault="006E7940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bCs/>
          <w:sz w:val="20"/>
          <w:szCs w:val="20"/>
        </w:rPr>
        <w:t>i do</w:t>
      </w:r>
      <w:r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3F349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3F349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6E7940" w:rsidRPr="003F3495" w:rsidRDefault="006E7940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6E7940" w:rsidRPr="00BA26C9" w:rsidRDefault="006E7940" w:rsidP="00A10DCD">
      <w:pPr>
        <w:numPr>
          <w:ilvl w:val="0"/>
          <w:numId w:val="18"/>
        </w:numPr>
        <w:tabs>
          <w:tab w:val="clear" w:pos="108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3F3495">
        <w:rPr>
          <w:rFonts w:ascii="Cambria" w:hAnsi="Cambria" w:cs="Arial"/>
          <w:b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>
        <w:rPr>
          <w:rFonts w:ascii="Cambria" w:hAnsi="Cambria" w:cs="Arial"/>
          <w:sz w:val="20"/>
          <w:szCs w:val="20"/>
        </w:rPr>
        <w:t>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16</w:t>
      </w:r>
    </w:p>
    <w:p w:rsidR="006E7940" w:rsidRPr="003F3495" w:rsidRDefault="006E7940" w:rsidP="00A10DCD">
      <w:pPr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>, a 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17</w:t>
      </w:r>
    </w:p>
    <w:p w:rsidR="006E7940" w:rsidRPr="003F3495" w:rsidRDefault="006E7940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udziela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bCs/>
          <w:sz w:val="20"/>
          <w:szCs w:val="20"/>
        </w:rPr>
        <w:t xml:space="preserve">rękojmi </w:t>
      </w:r>
      <w:r w:rsidRPr="003F3495">
        <w:rPr>
          <w:rFonts w:ascii="Cambria" w:hAnsi="Cambria" w:cs="Arial"/>
          <w:sz w:val="20"/>
          <w:szCs w:val="20"/>
        </w:rPr>
        <w:t xml:space="preserve">na okres </w:t>
      </w:r>
      <w:r w:rsidRPr="003F3495">
        <w:rPr>
          <w:rFonts w:ascii="Cambria" w:hAnsi="Cambria" w:cs="Arial"/>
          <w:b/>
          <w:sz w:val="20"/>
          <w:szCs w:val="20"/>
        </w:rPr>
        <w:t>……….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3F349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6E7940" w:rsidRPr="003F3495" w:rsidRDefault="006E7940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6E7940" w:rsidRPr="003F3495" w:rsidRDefault="006E7940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6E7940" w:rsidRPr="003F3495" w:rsidRDefault="006E7940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18</w:t>
      </w:r>
    </w:p>
    <w:p w:rsidR="006E7940" w:rsidRPr="003F3495" w:rsidRDefault="006E7940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3F3495">
        <w:rPr>
          <w:rFonts w:ascii="Cambria" w:hAnsi="Cambria" w:cs="Arial"/>
          <w:b/>
          <w:bCs/>
          <w:sz w:val="20"/>
          <w:szCs w:val="20"/>
        </w:rPr>
        <w:t>.</w:t>
      </w:r>
    </w:p>
    <w:p w:rsidR="006E7940" w:rsidRPr="003F3495" w:rsidRDefault="006E7940" w:rsidP="00A10DC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6E7940" w:rsidRPr="003F3495" w:rsidRDefault="006E7940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 wykryciu wady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jest zobowiązany zawiadomić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sz w:val="20"/>
          <w:szCs w:val="20"/>
        </w:rPr>
        <w:t xml:space="preserve">pisemnie </w:t>
      </w:r>
      <w:r w:rsidRPr="003F3495">
        <w:rPr>
          <w:rFonts w:ascii="Cambria" w:hAnsi="Cambria" w:cs="Arial"/>
          <w:sz w:val="20"/>
          <w:szCs w:val="20"/>
        </w:rPr>
        <w:br/>
        <w:t xml:space="preserve">w terminie 7 dni od daty jej ujawnienia. </w:t>
      </w:r>
    </w:p>
    <w:p w:rsidR="006E7940" w:rsidRPr="003F3495" w:rsidRDefault="006E7940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3F3495">
        <w:rPr>
          <w:rFonts w:ascii="Cambria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wyznacza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6E7940" w:rsidRPr="003F3495" w:rsidRDefault="006E7940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nie usunięcia, przez </w:t>
      </w:r>
      <w:r w:rsidRPr="003F3495">
        <w:rPr>
          <w:rFonts w:ascii="Cambria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, w wyznaczonym przez Zamawiającego terminie ujawnionych wad wykonanych robót,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zlecić ich usunięcie osobie trzeciej na koszt i ryzyko </w:t>
      </w:r>
      <w:r w:rsidRPr="003F3495">
        <w:rPr>
          <w:rFonts w:ascii="Cambria" w:hAnsi="Cambria" w:cs="Arial"/>
          <w:b/>
          <w:bCs/>
          <w:sz w:val="20"/>
          <w:szCs w:val="20"/>
        </w:rPr>
        <w:t>Wykonawcy.</w:t>
      </w:r>
    </w:p>
    <w:p w:rsidR="006E7940" w:rsidRPr="003F3495" w:rsidRDefault="006E7940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19</w:t>
      </w:r>
    </w:p>
    <w:p w:rsidR="006E7940" w:rsidRPr="003F3495" w:rsidRDefault="006E7940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6E7940" w:rsidRPr="003F3495" w:rsidRDefault="006E7940" w:rsidP="00A10DCD">
      <w:pPr>
        <w:numPr>
          <w:ilvl w:val="0"/>
          <w:numId w:val="35"/>
        </w:numPr>
        <w:tabs>
          <w:tab w:val="clear" w:pos="708"/>
          <w:tab w:val="left" w:pos="360"/>
          <w:tab w:val="left" w:pos="720"/>
        </w:tabs>
        <w:suppressAutoHyphens/>
        <w:spacing w:after="0"/>
        <w:ind w:hanging="65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zapłaci </w:t>
      </w: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6E7940" w:rsidRPr="003F3495" w:rsidRDefault="006E7940" w:rsidP="00A10DCD">
      <w:pPr>
        <w:numPr>
          <w:ilvl w:val="0"/>
          <w:numId w:val="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6E7940" w:rsidRPr="003F3495" w:rsidRDefault="006E7940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6E7940" w:rsidRPr="003F3495" w:rsidRDefault="006E7940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3F3495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6E7940" w:rsidRPr="003F3495" w:rsidRDefault="006E7940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6E7940" w:rsidRPr="003F3495" w:rsidRDefault="006E7940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6E7940" w:rsidRPr="00D22A41" w:rsidRDefault="006E7940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  <w:lang w:eastAsia="pl-PL"/>
        </w:rPr>
        <w:t>za naruszenie obowiązku realizacji przedmiotu Umowy przy pomocy osób zatrudnionych przez Wykonawcę na podstawie umowy o pracę za każdy stwierdzony przypadek – karę umowną w wysokości 5000 zł (pięć tysięcy złotych)</w:t>
      </w:r>
    </w:p>
    <w:p w:rsidR="006E7940" w:rsidRPr="003F3495" w:rsidRDefault="006E7940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</w:rPr>
        <w:t>za zwłokę w usunięciu wad i usterek w okresie rękojmi w wysokości 0,2 % wynagrodzenia brutto</w:t>
      </w:r>
      <w:r w:rsidRPr="003F3495">
        <w:rPr>
          <w:rFonts w:ascii="Cambria" w:hAnsi="Cambria" w:cs="Arial"/>
          <w:sz w:val="20"/>
          <w:szCs w:val="20"/>
        </w:rPr>
        <w:t xml:space="preserve"> określonego w § 10 ust. 1 umowy, za każdy dzień zwłoki liczonej od daty wyznaczonej na usunięcie wad;</w:t>
      </w:r>
    </w:p>
    <w:p w:rsidR="006E7940" w:rsidRPr="003F3495" w:rsidRDefault="006E7940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odstąpienie od umowy przez </w:t>
      </w:r>
      <w:r w:rsidRPr="003F3495">
        <w:rPr>
          <w:rFonts w:ascii="Cambria" w:hAnsi="Cambria" w:cs="Arial"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3F3495">
        <w:rPr>
          <w:rFonts w:ascii="Cambria" w:hAnsi="Cambria" w:cs="Arial"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6E7940" w:rsidRPr="003F3495" w:rsidRDefault="006E7940" w:rsidP="00A10DCD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810" w:hanging="38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hAnsi="Cambria" w:cs="Arial"/>
          <w:sz w:val="20"/>
          <w:szCs w:val="20"/>
        </w:rPr>
        <w:t xml:space="preserve">zapłaci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6E7940" w:rsidRPr="003F3495" w:rsidRDefault="006E7940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6E7940" w:rsidRPr="003F3495" w:rsidRDefault="006E7940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6E7940" w:rsidRPr="003F3495" w:rsidRDefault="006E7940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6E7940" w:rsidRPr="003F3495" w:rsidRDefault="006E7940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6E7940" w:rsidRPr="003F3495" w:rsidRDefault="006E7940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20</w:t>
      </w:r>
    </w:p>
    <w:p w:rsidR="006E7940" w:rsidRPr="003F3495" w:rsidRDefault="006E7940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6E7940" w:rsidRPr="003F3495" w:rsidRDefault="006E7940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6E7940" w:rsidRPr="003F3495" w:rsidRDefault="006E7940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Pr="003F3495">
        <w:rPr>
          <w:rFonts w:ascii="Cambria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6E7940" w:rsidRPr="003F3495" w:rsidRDefault="006E7940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b/>
          <w:bCs/>
          <w:strike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3F3495">
        <w:rPr>
          <w:rFonts w:ascii="Cambria" w:hAnsi="Cambria" w:cs="Arial"/>
          <w:sz w:val="20"/>
          <w:szCs w:val="20"/>
        </w:rPr>
        <w:t xml:space="preserve">ostanie zajęty cały majątek </w:t>
      </w:r>
      <w:r w:rsidRPr="003F3495">
        <w:rPr>
          <w:rFonts w:ascii="Cambria" w:hAnsi="Cambria" w:cs="Arial"/>
          <w:b/>
          <w:bCs/>
          <w:sz w:val="20"/>
          <w:szCs w:val="20"/>
        </w:rPr>
        <w:t>Wykonawcy;</w:t>
      </w:r>
    </w:p>
    <w:p w:rsidR="006E7940" w:rsidRPr="003F3495" w:rsidRDefault="006E7940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bez uzasadnionej przyczyny </w:t>
      </w:r>
      <w:r w:rsidRPr="003F3495">
        <w:rPr>
          <w:rFonts w:ascii="Cambria" w:hAnsi="Cambria" w:cs="Arial"/>
          <w:sz w:val="20"/>
          <w:szCs w:val="20"/>
        </w:rPr>
        <w:t>przerwał realizację robót.</w:t>
      </w:r>
    </w:p>
    <w:p w:rsidR="006E7940" w:rsidRPr="003F3495" w:rsidRDefault="006E7940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6E7940" w:rsidRPr="003F3495" w:rsidRDefault="006E7940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3F3495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hAnsi="Cambria" w:cs="Arial"/>
          <w:sz w:val="20"/>
          <w:szCs w:val="20"/>
        </w:rPr>
        <w:t>bez uzasadnionych przyczyn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6E7940" w:rsidRPr="003F3495" w:rsidRDefault="006E7940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6E7940" w:rsidRPr="003F3495" w:rsidRDefault="006E7940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odstąpienia od umowy </w:t>
      </w:r>
      <w:r w:rsidRPr="003F3495">
        <w:rPr>
          <w:rFonts w:ascii="Cambria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oraz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6E7940" w:rsidRPr="003F3495" w:rsidRDefault="006E7940" w:rsidP="00A10DCD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Pr="003F3495">
        <w:rPr>
          <w:rFonts w:ascii="Cambria" w:hAnsi="Cambria" w:cs="Arial"/>
          <w:sz w:val="20"/>
          <w:szCs w:val="20"/>
        </w:rPr>
        <w:t xml:space="preserve"> terminie siedmiu dni od daty odstąpienia od umowy,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udziale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6E7940" w:rsidRPr="003F3495" w:rsidRDefault="006E7940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6E7940" w:rsidRPr="003F3495" w:rsidRDefault="006E7940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6E7940" w:rsidRPr="003F3495" w:rsidRDefault="006E7940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6E7940" w:rsidRDefault="006E7940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3F3495">
        <w:rPr>
          <w:rFonts w:ascii="Cambria" w:hAnsi="Cambria" w:cs="Arial"/>
          <w:b/>
          <w:sz w:val="20"/>
          <w:szCs w:val="20"/>
        </w:rPr>
        <w:t>Wykonawcy,</w:t>
      </w:r>
      <w:r w:rsidRPr="003F349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3F3495">
        <w:rPr>
          <w:rFonts w:ascii="Cambria" w:hAnsi="Cambria" w:cs="Arial"/>
          <w:bCs/>
          <w:sz w:val="20"/>
          <w:szCs w:val="20"/>
        </w:rPr>
        <w:t>§ 19</w:t>
      </w:r>
      <w:r w:rsidRPr="003F3495">
        <w:rPr>
          <w:rFonts w:ascii="Cambria" w:hAnsi="Cambria" w:cs="Arial"/>
          <w:sz w:val="20"/>
          <w:szCs w:val="20"/>
        </w:rPr>
        <w:t xml:space="preserve">.  </w:t>
      </w:r>
    </w:p>
    <w:p w:rsidR="006E7940" w:rsidRPr="003F3495" w:rsidRDefault="006E7940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21</w:t>
      </w:r>
    </w:p>
    <w:p w:rsidR="006E7940" w:rsidRPr="003F3495" w:rsidRDefault="006E7940" w:rsidP="00A10DCD">
      <w:pPr>
        <w:ind w:right="-2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6E7940" w:rsidRPr="003F3495" w:rsidRDefault="006E7940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zasadach określonych w SIWZ oraz ustawie</w:t>
      </w:r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22</w:t>
      </w:r>
    </w:p>
    <w:p w:rsidR="006E7940" w:rsidRPr="003F3495" w:rsidRDefault="006E7940" w:rsidP="00A10DCD">
      <w:pPr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</w:t>
      </w:r>
      <w:r w:rsidRPr="003F3495">
        <w:rPr>
          <w:rFonts w:ascii="Cambria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3F3495">
        <w:rPr>
          <w:rFonts w:ascii="Cambria" w:hAnsi="Cambria" w:cs="Arial"/>
          <w:b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6E7940" w:rsidRPr="003F3495" w:rsidRDefault="006E7940" w:rsidP="00A10DCD">
      <w:pPr>
        <w:tabs>
          <w:tab w:val="left" w:pos="426"/>
        </w:tabs>
        <w:ind w:left="851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</w:t>
      </w:r>
      <w:r w:rsidRPr="003F3495">
        <w:rPr>
          <w:rFonts w:ascii="Cambria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3F3495">
        <w:rPr>
          <w:rFonts w:ascii="Cambria" w:hAnsi="Cambria" w:cs="Arial"/>
          <w:b/>
          <w:sz w:val="20"/>
          <w:szCs w:val="20"/>
        </w:rPr>
        <w:t>Zamawiającego.</w:t>
      </w:r>
    </w:p>
    <w:p w:rsidR="006E7940" w:rsidRPr="003F3495" w:rsidRDefault="006E7940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23</w:t>
      </w:r>
    </w:p>
    <w:p w:rsidR="006E7940" w:rsidRPr="003F3495" w:rsidRDefault="006E7940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24</w:t>
      </w:r>
    </w:p>
    <w:p w:rsidR="006E7940" w:rsidRPr="003F3495" w:rsidRDefault="006E7940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25</w:t>
      </w:r>
    </w:p>
    <w:p w:rsidR="006E7940" w:rsidRPr="003F3495" w:rsidRDefault="006E7940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6E7940" w:rsidRPr="003F3495" w:rsidRDefault="006E7940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26</w:t>
      </w:r>
    </w:p>
    <w:p w:rsidR="006E7940" w:rsidRPr="003F3495" w:rsidRDefault="006E7940" w:rsidP="00A10DCD">
      <w:pPr>
        <w:numPr>
          <w:ilvl w:val="0"/>
          <w:numId w:val="37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6E7940" w:rsidRPr="003F3495" w:rsidRDefault="006E7940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B1181F">
        <w:rPr>
          <w:rFonts w:ascii="Cambria" w:hAnsi="Cambria" w:cs="Arial"/>
          <w:bCs/>
          <w:sz w:val="20"/>
          <w:szCs w:val="20"/>
        </w:rPr>
        <w:t>dokumentacj</w:t>
      </w:r>
      <w:r>
        <w:rPr>
          <w:rFonts w:ascii="Cambria" w:hAnsi="Cambria" w:cs="Arial"/>
          <w:bCs/>
          <w:sz w:val="20"/>
          <w:szCs w:val="20"/>
        </w:rPr>
        <w:t>a</w:t>
      </w:r>
      <w:r w:rsidRPr="00B1181F">
        <w:rPr>
          <w:rFonts w:ascii="Cambria" w:hAnsi="Cambria" w:cs="Arial"/>
          <w:bCs/>
          <w:sz w:val="20"/>
          <w:szCs w:val="20"/>
        </w:rPr>
        <w:t xml:space="preserve"> i przedmiar robót</w:t>
      </w:r>
    </w:p>
    <w:p w:rsidR="006E7940" w:rsidRPr="003F3495" w:rsidRDefault="006E7940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Oferta wykonawcy</w:t>
      </w:r>
    </w:p>
    <w:p w:rsidR="006E7940" w:rsidRPr="003F3495" w:rsidRDefault="006E7940" w:rsidP="00A10DCD">
      <w:pPr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SIWZ</w:t>
      </w:r>
    </w:p>
    <w:p w:rsidR="006E7940" w:rsidRPr="003F3495" w:rsidRDefault="006E7940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Kosztorys ofertowy </w:t>
      </w:r>
    </w:p>
    <w:p w:rsidR="006E7940" w:rsidRDefault="006E7940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:rsidR="006E7940" w:rsidRPr="003F3495" w:rsidRDefault="006E7940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:rsidR="006E7940" w:rsidRPr="003F3495" w:rsidRDefault="006E7940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  </w:t>
      </w:r>
      <w:r w:rsidRPr="003F3495">
        <w:rPr>
          <w:rFonts w:ascii="Cambria" w:hAnsi="Cambria" w:cs="Arial"/>
          <w:b/>
          <w:bCs/>
          <w:sz w:val="20"/>
          <w:szCs w:val="20"/>
        </w:rPr>
        <w:tab/>
        <w:t xml:space="preserve"> ZAMAWIAJĄCY:</w:t>
      </w:r>
      <w:r w:rsidRPr="003F3495">
        <w:rPr>
          <w:rFonts w:ascii="Cambria" w:hAnsi="Cambria" w:cs="Arial"/>
          <w:b/>
          <w:bCs/>
          <w:sz w:val="20"/>
          <w:szCs w:val="20"/>
        </w:rPr>
        <w:tab/>
      </w:r>
      <w:r w:rsidRPr="003F3495">
        <w:rPr>
          <w:rFonts w:ascii="Cambria" w:hAnsi="Cambria" w:cs="Arial"/>
          <w:b/>
          <w:bCs/>
          <w:sz w:val="20"/>
          <w:szCs w:val="20"/>
        </w:rPr>
        <w:tab/>
      </w:r>
      <w:r w:rsidRPr="003F3495">
        <w:rPr>
          <w:rFonts w:ascii="Cambria" w:hAnsi="Cambria" w:cs="Arial"/>
          <w:b/>
          <w:bCs/>
          <w:sz w:val="20"/>
          <w:szCs w:val="20"/>
        </w:rPr>
        <w:tab/>
      </w:r>
      <w:r w:rsidRPr="003F3495">
        <w:rPr>
          <w:rFonts w:ascii="Cambria" w:hAnsi="Cambria" w:cs="Arial"/>
          <w:b/>
          <w:bCs/>
          <w:sz w:val="20"/>
          <w:szCs w:val="20"/>
        </w:rPr>
        <w:tab/>
      </w:r>
      <w:r w:rsidRPr="003F3495">
        <w:rPr>
          <w:rFonts w:ascii="Cambria" w:hAnsi="Cambria" w:cs="Arial"/>
          <w:b/>
          <w:bCs/>
          <w:sz w:val="20"/>
          <w:szCs w:val="20"/>
        </w:rPr>
        <w:tab/>
      </w:r>
      <w:r w:rsidRPr="003F3495">
        <w:rPr>
          <w:rFonts w:ascii="Cambria" w:hAnsi="Cambria" w:cs="Arial"/>
          <w:b/>
          <w:bCs/>
          <w:sz w:val="20"/>
          <w:szCs w:val="20"/>
        </w:rPr>
        <w:tab/>
      </w:r>
      <w:r w:rsidRPr="003F3495"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p w:rsidR="006E7940" w:rsidRPr="003F3495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Default="006E7940" w:rsidP="00A10DCD">
      <w:pPr>
        <w:rPr>
          <w:rFonts w:ascii="Cambria" w:hAnsi="Cambria"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KARTA GWARANCYJNA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wykonanych robót w okresie gwarancji</w:t>
      </w:r>
    </w:p>
    <w:p w:rsidR="006E7940" w:rsidRPr="009A1624" w:rsidRDefault="006E7940" w:rsidP="00A10DCD">
      <w:pPr>
        <w:shd w:val="clear" w:color="auto" w:fill="D9D9D9"/>
        <w:spacing w:after="0"/>
        <w:jc w:val="center"/>
        <w:rPr>
          <w:rFonts w:ascii="Cambria" w:hAnsi="Cambria"/>
          <w:b/>
          <w:i/>
          <w:sz w:val="10"/>
          <w:szCs w:val="10"/>
        </w:rPr>
      </w:pPr>
    </w:p>
    <w:p w:rsidR="006E7940" w:rsidRPr="00AF2314" w:rsidRDefault="006E7940" w:rsidP="001135A3">
      <w:pPr>
        <w:rPr>
          <w:rStyle w:val="FontStyle25"/>
          <w:rFonts w:cs="Calibri"/>
          <w:bCs/>
          <w:sz w:val="24"/>
          <w:szCs w:val="24"/>
        </w:rPr>
      </w:pPr>
      <w:r w:rsidRPr="00AF2314">
        <w:rPr>
          <w:rStyle w:val="FontStyle25"/>
          <w:rFonts w:cs="Calibri"/>
          <w:bCs/>
          <w:sz w:val="24"/>
          <w:szCs w:val="24"/>
        </w:rPr>
        <w:t>Zagospodarowanie terenu OSP w miejscowości Stobiec, gm. Iwaniska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  <w:bookmarkStart w:id="2" w:name="_GoBack"/>
      <w:bookmarkEnd w:id="2"/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lat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w wysokości przewyższającej kwotę kary umownej, o której mowa w § 20 ust.1  pkt. 7) umowy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6E7940" w:rsidRPr="003F3495" w:rsidRDefault="006E7940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3F3495">
        <w:rPr>
          <w:rFonts w:ascii="Cambria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6E7940" w:rsidRPr="003F3495" w:rsidRDefault="006E7940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3F3495">
        <w:rPr>
          <w:rFonts w:ascii="Cambria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6E7940" w:rsidRPr="003F3495" w:rsidRDefault="006E7940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3F3495">
        <w:rPr>
          <w:rFonts w:ascii="Cambria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Gwaranta.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6E7940" w:rsidRPr="003F3495" w:rsidRDefault="006E7940" w:rsidP="00A10DCD">
      <w:pPr>
        <w:pStyle w:val="NoSpacing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Pr="00212F8C">
        <w:rPr>
          <w:rFonts w:ascii="Cambria" w:hAnsi="Cambria" w:cs="Arial"/>
          <w:b/>
          <w:bCs/>
          <w:sz w:val="20"/>
          <w:szCs w:val="20"/>
        </w:rPr>
        <w:t>Gmina Iwaniska</w:t>
      </w:r>
      <w:r w:rsidRPr="00212F8C">
        <w:rPr>
          <w:rFonts w:ascii="Cambria" w:hAnsi="Cambria" w:cs="Arial"/>
          <w:b/>
          <w:sz w:val="20"/>
          <w:szCs w:val="20"/>
        </w:rPr>
        <w:t>, ul. Rynek 3, 27-570 Iwaniska</w:t>
      </w:r>
      <w:r w:rsidRPr="003F3495">
        <w:rPr>
          <w:rFonts w:ascii="Cambria" w:hAnsi="Cambria" w:cs="Arial"/>
          <w:b/>
          <w:bCs/>
          <w:sz w:val="20"/>
          <w:szCs w:val="20"/>
        </w:rPr>
        <w:t>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6E7940" w:rsidRPr="003F3495" w:rsidRDefault="006E7940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</w:t>
      </w:r>
    </w:p>
    <w:p w:rsidR="006E7940" w:rsidRPr="003F3495" w:rsidRDefault="006E7940" w:rsidP="00A10DCD">
      <w:pPr>
        <w:spacing w:after="0"/>
        <w:ind w:left="4956" w:hanging="4956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6E7940" w:rsidRPr="003F3495" w:rsidRDefault="006E7940" w:rsidP="00A10DCD">
      <w:pPr>
        <w:spacing w:after="0"/>
        <w:rPr>
          <w:rFonts w:ascii="Cambria" w:hAnsi="Cambria" w:cs="Arial"/>
          <w:sz w:val="20"/>
          <w:szCs w:val="20"/>
        </w:rPr>
      </w:pPr>
    </w:p>
    <w:p w:rsidR="006E7940" w:rsidRPr="003F3495" w:rsidRDefault="006E7940" w:rsidP="00A10DCD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6E7940" w:rsidRPr="003F3495" w:rsidRDefault="006E7940" w:rsidP="00A10DCD">
      <w:pPr>
        <w:rPr>
          <w:rFonts w:ascii="Cambria" w:hAnsi="Cambria"/>
          <w:sz w:val="20"/>
          <w:szCs w:val="20"/>
        </w:rPr>
      </w:pPr>
    </w:p>
    <w:p w:rsidR="006E7940" w:rsidRPr="001135A3" w:rsidRDefault="006E7940" w:rsidP="00A10DCD">
      <w:pPr>
        <w:spacing w:after="0"/>
        <w:rPr>
          <w:rFonts w:ascii="Cambria" w:hAnsi="Cambria"/>
          <w:sz w:val="20"/>
          <w:szCs w:val="20"/>
        </w:rPr>
      </w:pPr>
    </w:p>
    <w:p w:rsidR="006E7940" w:rsidRDefault="006E7940"/>
    <w:sectPr w:rsidR="006E7940" w:rsidSect="00212F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C"/>
    <w:multiLevelType w:val="singleLevel"/>
    <w:tmpl w:val="8E48E6D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889A04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5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6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7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28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2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4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31AC472E"/>
    <w:multiLevelType w:val="hybridMultilevel"/>
    <w:tmpl w:val="5BD0D2E4"/>
    <w:lvl w:ilvl="0" w:tplc="6A746E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40"/>
  </w:num>
  <w:num w:numId="39">
    <w:abstractNumId w:val="22"/>
  </w:num>
  <w:num w:numId="40">
    <w:abstractNumId w:val="43"/>
  </w:num>
  <w:num w:numId="41">
    <w:abstractNumId w:val="42"/>
  </w:num>
  <w:num w:numId="42">
    <w:abstractNumId w:val="37"/>
  </w:num>
  <w:num w:numId="43">
    <w:abstractNumId w:val="4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DCD"/>
    <w:rsid w:val="000211E7"/>
    <w:rsid w:val="0002282D"/>
    <w:rsid w:val="0009765A"/>
    <w:rsid w:val="001135A3"/>
    <w:rsid w:val="00186D14"/>
    <w:rsid w:val="001D0FE3"/>
    <w:rsid w:val="0020142B"/>
    <w:rsid w:val="00201450"/>
    <w:rsid w:val="00212F8C"/>
    <w:rsid w:val="00317791"/>
    <w:rsid w:val="00395684"/>
    <w:rsid w:val="003D06E9"/>
    <w:rsid w:val="003F3495"/>
    <w:rsid w:val="004064AF"/>
    <w:rsid w:val="00482A7F"/>
    <w:rsid w:val="004B24DD"/>
    <w:rsid w:val="005806BD"/>
    <w:rsid w:val="00596AEE"/>
    <w:rsid w:val="00644F4E"/>
    <w:rsid w:val="00671BCE"/>
    <w:rsid w:val="006E7940"/>
    <w:rsid w:val="00836287"/>
    <w:rsid w:val="008A20DE"/>
    <w:rsid w:val="008C5EE6"/>
    <w:rsid w:val="008F64DB"/>
    <w:rsid w:val="00927AD2"/>
    <w:rsid w:val="00931BF5"/>
    <w:rsid w:val="009A1624"/>
    <w:rsid w:val="009A6CF3"/>
    <w:rsid w:val="00A10DCD"/>
    <w:rsid w:val="00AC2597"/>
    <w:rsid w:val="00AF2314"/>
    <w:rsid w:val="00B1181F"/>
    <w:rsid w:val="00B65582"/>
    <w:rsid w:val="00BA26C9"/>
    <w:rsid w:val="00BB74FA"/>
    <w:rsid w:val="00C55C01"/>
    <w:rsid w:val="00D22A41"/>
    <w:rsid w:val="00D246CA"/>
    <w:rsid w:val="00D3292B"/>
    <w:rsid w:val="00D57343"/>
    <w:rsid w:val="00E11916"/>
    <w:rsid w:val="00EB0924"/>
    <w:rsid w:val="00ED785B"/>
    <w:rsid w:val="00F0108E"/>
    <w:rsid w:val="00F6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EC0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63EC0"/>
    <w:rPr>
      <w:rFonts w:ascii="Times New (W1)" w:hAnsi="Times New (W1)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10DCD"/>
    <w:pPr>
      <w:ind w:left="720"/>
      <w:contextualSpacing/>
    </w:pPr>
  </w:style>
  <w:style w:type="paragraph" w:styleId="Title">
    <w:name w:val="Title"/>
    <w:aliases w:val="Znak"/>
    <w:basedOn w:val="Normal"/>
    <w:link w:val="TitleChar"/>
    <w:uiPriority w:val="99"/>
    <w:qFormat/>
    <w:rsid w:val="00A10D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aliases w:val="Znak Char"/>
    <w:basedOn w:val="DefaultParagraphFont"/>
    <w:link w:val="Title"/>
    <w:uiPriority w:val="99"/>
    <w:locked/>
    <w:rsid w:val="00A10DCD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A10DCD"/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1135A3"/>
    <w:rPr>
      <w:rFonts w:ascii="Calibri" w:hAnsi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12</Pages>
  <Words>4773</Words>
  <Characters>28644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admin</dc:creator>
  <cp:keywords/>
  <dc:description/>
  <cp:lastModifiedBy>KZ</cp:lastModifiedBy>
  <cp:revision>4</cp:revision>
  <dcterms:created xsi:type="dcterms:W3CDTF">2018-05-16T13:14:00Z</dcterms:created>
  <dcterms:modified xsi:type="dcterms:W3CDTF">2018-05-21T10:45:00Z</dcterms:modified>
</cp:coreProperties>
</file>